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6"/>
          <w:szCs w:val="26"/>
        </w:rPr>
      </w:pPr>
      <w:r w:rsidDel="00000000" w:rsidR="00000000" w:rsidRPr="00000000">
        <w:rPr>
          <w:b w:val="1"/>
          <w:color w:val="1f497d"/>
          <w:sz w:val="26"/>
          <w:szCs w:val="26"/>
          <w:rtl w:val="0"/>
        </w:rPr>
        <w:t xml:space="preserve">Textbook and Media Resources for Module 12: Personality Theories and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Myers Chapter 12: Personality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Griggs Chapter 8 Personality Theories and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Stangor Chapter 12: Personality and Motivation (Sections 1 &amp; 2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Discovering Psych: #15 The 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Lecture #3 Foundations: Freud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Lecture #13 Why Are People Different (Personality segment)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Psych 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Personality structure: id, ego, superego (5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Personality and the brain (5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A happiness trait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Repression: Myth or Reality? (12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Self-image: Dissatisfaction among teenage girls (3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sz w:val="20"/>
          <w:szCs w:val="20"/>
          <w:rtl w:val="0"/>
        </w:rPr>
        <w:t xml:space="preserve">Genes and personality (8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