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Learning Outcomes for Module 6 Sensation and Perception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Upon completion of this module students will be able to do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Contrast sensation and perception, and explain the difference between bottom­up and top­down processing.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Distinguish between absolute and difference thresholds, and discuss whether we can sense and be affected by subliminal or unchanging stimuli.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Describe the characteristics of visible light, and explain the process by which the eye converts light energy into neural messages.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Discuss the different levels of processing that occur as information travels from the retina to the brain’s cortex.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parallel processing, </w:t>
      </w:r>
      <w:r w:rsidDel="00000000" w:rsidR="00000000" w:rsidRPr="00000000">
        <w:rPr>
          <w:sz w:val="20"/>
          <w:szCs w:val="20"/>
          <w:rtl w:val="0"/>
        </w:rPr>
        <w:t xml:space="preserve">and discuss its role in visual information processing.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Explain how the Young­Helmholtz and opponent­process theories help us understand color vision.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Describe the auditory process, including the stimulus input, the structure and function of the ear, and how sounds are located.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8. Describe the sense of touch, and distinguish between kinesthesis and the vestibular sense.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9. State the purpose of pain, and describe the biopsychosocial approach to pain.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10. Describe the senses of taste and smell, and comment on the nature of sensory interaction.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11. Describe Gestalt psychology’s contribution to our understanding of perception, and identify principles of perceptual grouping in form perception.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12. Explain the binocular and monocular cues we use to perceive depth.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13. Explain how perceptual constancies help us to organize our sensations into meaningful perceptions.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14. Describe the contributions of restored vision, sensory deprivation, and perceptual adaptation research to our understanding of the nature­nurture interplay in our perception.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15. Define </w:t>
      </w:r>
      <w:r w:rsidDel="00000000" w:rsidR="00000000" w:rsidRPr="00000000">
        <w:rPr>
          <w:i w:val="1"/>
          <w:sz w:val="20"/>
          <w:szCs w:val="20"/>
          <w:rtl w:val="0"/>
        </w:rPr>
        <w:t xml:space="preserve">perceptual set, </w:t>
      </w:r>
      <w:r w:rsidDel="00000000" w:rsidR="00000000" w:rsidRPr="00000000">
        <w:rPr>
          <w:sz w:val="20"/>
          <w:szCs w:val="20"/>
          <w:rtl w:val="0"/>
        </w:rPr>
        <w:t xml:space="preserve">and explain why the same stimulus can evoke different perceptions in different contexts.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16. (Thinking Critically) Identify the three most testable forms of ESP, and explain why most research psychologists remain skeptical of ESP claims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