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Module 8 Memory Learning Objectives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Upon completion of this module students will be able to do the following: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1. Describe Atkinson­-Shiffrin’s classic three­stage processing model of memory, and explain how the concept of working memory clarifies the processing that occurs in short­ term memory.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2. Describe the types of information we encode automatically, and contrast effortful processing with automatic processing, giving examples of each.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3. Describe the benefits of meaning, imagery, and organization in processing information, and identify some memory-­enhancing encoding strategies.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4. Contrast two types of sensory memory, and describe the duration and capacity of working/short­term memory.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5. Describe the capacity and duration of long-­term memory, and discuss the biological changes that may underlie memory formation and storage.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6. Distinguish between implicit and explicit memory, and identify the main brain structure associated with each.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7. Contrast the recall, recognition, and relearning measures of memory, and explain how retrieval cues can help us access stored memories.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8. Describe the impact of environmental contexts and internal emotional states on retrieval.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9. Explain why we should value our ability to forget, and discuss the roles of encoding failure and storage decay in the process of forgetting.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10. Explain what is meant by retrieval failure, and discuss the effects of interference and motivated forgetting on retrieval.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11. Explain how misinformation, imagination, and source amnesia can distort our memory of an event.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12. Discuss whether young children’s eyewitness reports are reliable, and describe the controversy over reports of repressed and recovered memories.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13. Explain how an understanding of memory can contribute to effective study techniques.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