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Post your response to the Research and Discusion topic on the Five Factor personality survey. Respond to at least two other students to earn two points each (maximum 4 points).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